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F4" w:rsidRPr="00DD3DF4" w:rsidRDefault="00DD3DF4" w:rsidP="00DD3DF4">
      <w:pPr>
        <w:pStyle w:val="ConsPlusNormal"/>
        <w:ind w:firstLine="540"/>
        <w:jc w:val="both"/>
      </w:pPr>
      <w:bookmarkStart w:id="0" w:name="_GoBack"/>
      <w:r w:rsidRPr="00DD3DF4">
        <w:t>Статья 13. Срок проведения проверки</w:t>
      </w:r>
    </w:p>
    <w:p w:rsidR="00DD3DF4" w:rsidRPr="00DD3DF4" w:rsidRDefault="00DD3DF4" w:rsidP="00DD3DF4">
      <w:pPr>
        <w:pStyle w:val="ConsPlusNormal"/>
        <w:ind w:firstLine="540"/>
        <w:jc w:val="both"/>
      </w:pPr>
    </w:p>
    <w:p w:rsidR="00DD3DF4" w:rsidRPr="00DD3DF4" w:rsidRDefault="00DD3DF4" w:rsidP="00DD3DF4">
      <w:pPr>
        <w:pStyle w:val="ConsPlusNormal"/>
        <w:ind w:firstLine="540"/>
        <w:jc w:val="both"/>
      </w:pPr>
      <w:bookmarkStart w:id="1" w:name="P830"/>
      <w:bookmarkEnd w:id="1"/>
      <w:r w:rsidRPr="00DD3DF4">
        <w:t>Комментарий к статье 13</w:t>
      </w:r>
    </w:p>
    <w:p w:rsidR="00DD3DF4" w:rsidRPr="00DD3DF4" w:rsidRDefault="00DD3DF4" w:rsidP="00DD3DF4">
      <w:pPr>
        <w:pStyle w:val="ConsPlusNormal"/>
        <w:ind w:firstLine="540"/>
        <w:jc w:val="both"/>
      </w:pP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1. В комментируемой статье, регламентирующей срок проведения проверки, в ч. 1 закреплено общее правило, согласно которому срок проведения каждой из проверок не может превышать 20 рабочих дней. Практически такое же общее правило содержалось и в п. 3 ст. 7 Закона 2001 г. о защите прав при проведении контроля: продолжительность мероприятия по контролю не должна превышать одного месяца. Как видно, общий предельный срок проведения проверки лишь уточнен, поскольку в календарном месяце (кроме января) от 20 (в феврале может быть 19) до 23 рабочих дней. О понятии рабочих дней см. комментарий к ст. 8 Закона.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Общий предельный срок проведения проверки в силу прямого указания в ч. 1 комментируемой статьи касается как документарных, так и выездных проверок. Разумеется, данное правило распространяется и на плановые, и на внеплановые проверки. Сроки (как и даты) проведения каждой плановой </w:t>
      </w:r>
      <w:proofErr w:type="gramStart"/>
      <w:r w:rsidRPr="00DD3DF4">
        <w:t>проверки</w:t>
      </w:r>
      <w:proofErr w:type="gramEnd"/>
      <w:r w:rsidRPr="00DD3DF4">
        <w:t xml:space="preserve"> согласно п. 3 ч. 4 ст. 9 комментируемого Закона подлежат указанию в ежегодных планах проведения плановых проверок.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Срок проведения проверки в соответствии с п. 4 ч. 2 ст. 14 комментируемого Закона должен указываться в распоряжении или приказе руководителя, заместителя руководителя органа государственного контроля (надзора), органа муниципального контроля о проведении проверки.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Необходимость соблюдения установленных сроков проведения проверки закреплена в п. 10 ст. 18 комментируемого Закона в качестве обязанности должностных лиц органа государственного контроля (надзора), органа муниципального контроля при проведении проверки. Кроме того, данная обязанность продублирована установленным в п. 6 ст. 15 данного Закона запретом для указанных должностных лиц превышать установленные сроки проведения проверки. Нарушение сроков проведения проверок является грубым нарушениям требований комментируемого Закона только в случае, если нарушены сроки проведения проверок в отношении субъектов малого предпринимательства (см. ниже).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2. В изъятие общего правила ч. 1 комментируемой статьи в ч. 2 данной статьи установлены иные предельные сроки проведения проверки в отношении субъектов малого предпринимательства, но только для случаев проведения плановой выездной проверки. Данная норма является нововведением. Закон 2001 г. о защите прав при проведении контроля подобной нормы не содержал. О понятии субъектов малого предпринимательства см. комментарий к ст. 10 Закона.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В соответствии с ч. 2 комментируемой статьи общий срок проведения плановой выездной проверки не может превышать в год: для малого предприятия - 50 часов; для </w:t>
      </w:r>
      <w:proofErr w:type="spellStart"/>
      <w:r w:rsidRPr="00DD3DF4">
        <w:t>микропредприятия</w:t>
      </w:r>
      <w:proofErr w:type="spellEnd"/>
      <w:r w:rsidRPr="00DD3DF4">
        <w:t xml:space="preserve"> - 15 часов. Нарушение сроков и времени проведения проверок в отношении субъектов малого предпринимательства согласно п. 3 ч. 2 ст. 20 комментируемого Закона относится к грубым нарушениям требований данного Закона, т.е. в соответствии с ч. 1 указанной статьи является безусловным основанием для признания результатов проверки недействительными. Дата, время и продолжительность проведения проверки согласно п. 6 ч. 2 и ч. 9 ст. 16 комментируемого Закона подлежит указанию должностными лицами органа государственного контроля (надзора), органа муниципального контроля в акте проверки и в журнале учета проверок.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3. Часть 3 комментируемой статьи предусматривает возможность продления срока проведения проверки, но только для случаев проведения плановой выездной проверки. Подобное регулирование ранее содержалось </w:t>
      </w:r>
      <w:proofErr w:type="gramStart"/>
      <w:r w:rsidRPr="00DD3DF4">
        <w:t>в</w:t>
      </w:r>
      <w:proofErr w:type="gramEnd"/>
      <w:r w:rsidRPr="00DD3DF4">
        <w:t xml:space="preserve"> упомянутом выше п. 3 ст. 7 Закона 2001 г. о защите прав при проведении контроля.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В качестве обстоятельств, при наличии которых может быть продлен срок плановой выездной проверки, названы исключительные случаи, связанные с необходимостью проведения сложных и (или) длительных исследований, испытаний, специальных экспертиз и расследований. Следует отметить, что в п. 3 ст. 7 Закона 2001 г. о защите прав при проведении контроля такие обстоятельства формулировались несколько иначе: исключительные случаи, связанные с необходимостью проведения специальных исследований (испытаний), экспертиз со значительным объемом мероприятий по контролю. Как видно, ранее шла </w:t>
      </w:r>
      <w:proofErr w:type="gramStart"/>
      <w:r w:rsidRPr="00DD3DF4">
        <w:t>речь</w:t>
      </w:r>
      <w:proofErr w:type="gramEnd"/>
      <w:r w:rsidRPr="00DD3DF4">
        <w:t xml:space="preserve"> в общем о необходимости проведения исследований, испытаний, экспертиз, в то время как в ч. 3 комментируемой статьи указано на их сложность и (или) длительность.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Кроме того, в ч. 3 комментируемой статьи в отличие от названного Закона появилось упоминание о расследованиях. Возможно, речь идет об административном расследовании, </w:t>
      </w:r>
      <w:r w:rsidRPr="00DD3DF4">
        <w:lastRenderedPageBreak/>
        <w:t>осуществляемом в рамках производства по делу об административном правонарушении, либо о подобных процедурах, поскольку согласно ч. 3 ст. 1 комментируемого Закона положения данного Закона, устанавливающие порядок организации и проведения проверок, не применяются к действиям государственных органов при проведении административного расследования.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В части 1 ст. 28.7 КоАП РФ предусмотрено, что административное расследование проводится в случаях, если после выявления административного правонарушения в отраслях законодательства, перечисленных в указанной норме, осуществляются экспертиза или иные процессуальные действия, требующие значительных временных затрат. </w:t>
      </w:r>
      <w:proofErr w:type="gramStart"/>
      <w:r w:rsidRPr="00DD3DF4">
        <w:t>Как разъяснено в п. 3 Постановления Пленума ВС РФ от 24 марта 2005 г. N 5 "О некоторых вопросах, возникающих у судов при применении Кодекса Российской Федерации об административных правонарушениях" &lt;1&gt;, вопрос о проведении административного расследования решается при возбуждении дела должностным лицом, уполномоченным в соответствии со ст. 28.3 Кодекса составлять протокол об административном правонарушении, а также прокурором (ч. 2 ст</w:t>
      </w:r>
      <w:proofErr w:type="gramEnd"/>
      <w:r w:rsidRPr="00DD3DF4">
        <w:t xml:space="preserve">. </w:t>
      </w:r>
      <w:proofErr w:type="gramStart"/>
      <w:r w:rsidRPr="00DD3DF4">
        <w:t>28.7 Кодекса); круг должностных лиц, уполномоченных на проведение административного расследования, в силу ч. 4 ст. 28.7 Кодекса является исчерпывающим; при этом необходимо учитывать, что административное расследование допускается только при выявлении административных правонарушений в отраслях законодательства, перечисленных в ч. 1 ст. 28.7 Кодекса.</w:t>
      </w:r>
      <w:proofErr w:type="gramEnd"/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--------------------------------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&lt;1&gt; Российская газета. N 80. 2005. 19 апреля.</w:t>
      </w:r>
    </w:p>
    <w:p w:rsidR="00DD3DF4" w:rsidRPr="00DD3DF4" w:rsidRDefault="00DD3DF4" w:rsidP="00DD3DF4">
      <w:pPr>
        <w:pStyle w:val="ConsPlusNormal"/>
        <w:ind w:firstLine="540"/>
        <w:jc w:val="both"/>
      </w:pP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В соответствии с ч. 3 комментируемой статьи срок проведения выездной плановой проверки может быть продлен не более чем на 20 рабочих дней. </w:t>
      </w:r>
      <w:proofErr w:type="gramStart"/>
      <w:r w:rsidRPr="00DD3DF4">
        <w:t>Практически такое же общее правило содержалось и в п. 3 ст. 7 Закона 2001 г. о защите прав при проведении контроля, предусматривающем, что срок проведения мероприятия по контролю может быть продлен, но не более чем на один месяц (как уже говорилось, в календарном месяце (кроме января) от 20 (в феврале может быть 19) до 23 рабочих дней).</w:t>
      </w:r>
      <w:proofErr w:type="gramEnd"/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С учетом нововведения ч. 2 комментируемой статьи о специальных предельных сроках проведения выездной плановой проверки в отношении субъектов малого предпринимательства в ч. 3 данной статьи установлено, что срок проведения такой проверки может быть продлен не более чем на 15 часов. Данное правило является общим для проведения проверок в </w:t>
      </w:r>
      <w:proofErr w:type="gramStart"/>
      <w:r w:rsidRPr="00DD3DF4">
        <w:t>отношении</w:t>
      </w:r>
      <w:proofErr w:type="gramEnd"/>
      <w:r w:rsidRPr="00DD3DF4">
        <w:t xml:space="preserve"> как малых предприятий, так и </w:t>
      </w:r>
      <w:proofErr w:type="spellStart"/>
      <w:r w:rsidRPr="00DD3DF4">
        <w:t>микропредприятий</w:t>
      </w:r>
      <w:proofErr w:type="spellEnd"/>
      <w:r w:rsidRPr="00DD3DF4">
        <w:t>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В отношении процедуры продления срока проведения плановой выездной проверки, как и ранее, установлено, что такое продление производится руководителем органа государственного контроля (надзора), органа муниципального контроля на основании мотивированных предложений должностных лиц, проводящих выездную плановую проверку. Разумеется, указанные предложения подаются в письменной форме (это может быть рапорт, докладная или служебная записка и т.п.). Также представляется очевидным, что о продлении срока проведения плановой выездной проверки руководителем органа государственного контроля (надзора), органа муниципального контроля издаются соответствующие распоряжение или приказ с указанием в них обстоятельств, вызвавших необходимость продления срока проведения продления. Безусловно, указанные распоряжение или приказ должны доводиться до проверяемых лиц в том же порядке, что и распоряжение или приказ о проведении проверки (о таком порядке см. комментарий к ст. 14 Закона).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4. В части 4 комментируемой статьи предусмотрено правило установления срока проведения проверки в отношении юридического лица, которое осуществляет свою деятельность на территориях нескольких субъектов РФ, т.е. юридического лица, филиал (филиалы) и (или) представительство (представительства) которого расположены </w:t>
      </w:r>
      <w:proofErr w:type="gramStart"/>
      <w:r w:rsidRPr="00DD3DF4">
        <w:t>в</w:t>
      </w:r>
      <w:proofErr w:type="gramEnd"/>
      <w:r w:rsidRPr="00DD3DF4">
        <w:t xml:space="preserve"> </w:t>
      </w:r>
      <w:proofErr w:type="gramStart"/>
      <w:r w:rsidRPr="00DD3DF4">
        <w:t>другом</w:t>
      </w:r>
      <w:proofErr w:type="gramEnd"/>
      <w:r w:rsidRPr="00DD3DF4">
        <w:t xml:space="preserve"> субъекте РФ (других субъектах РФ), нежели само юридическое лицо. В соответствии с данной нормой срок проведения проверки устанавливается отдельно по каждому филиалу, представительству такого юридического лица. Представляется очевидным, что речь идет об установлении самостоятельных сроков проведения проверки в отношении только тех филиалов, представительств юридического лица, которые находятся в другом субъекте РФ (других субъектах РФ), нежели само юридическое лицо.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Рассматриваемое правило в силу прямого указания в ч. 4 комментируемой статьи касается как документарных, так и выездных проверок. Разумеется, данное правило распространяется и на плановые, и на внеплановые проверки.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Норма ч. 4 комментируемой статьи является одной из новелл комментируемого Закона. </w:t>
      </w:r>
      <w:proofErr w:type="gramStart"/>
      <w:r w:rsidRPr="00DD3DF4">
        <w:t xml:space="preserve">В Законе 2001 г. о защите прав при проведении контроля продолжительность мероприятия по </w:t>
      </w:r>
      <w:r w:rsidRPr="00DD3DF4">
        <w:lastRenderedPageBreak/>
        <w:t>контролю устанавливалась независимо от наличия у юридического лица филиалов, представительств (на это обращалось внимание, например, в письме Минэкономразвития России от 10 сентября 2001 г. N 45-1-16/1372 "О реализации Федерального закона от 8 августа 2001 г. N 134-ФЗ "О защите прав юридических лиц и индивидуальных предпринимателей при</w:t>
      </w:r>
      <w:proofErr w:type="gramEnd"/>
      <w:r w:rsidRPr="00DD3DF4">
        <w:t xml:space="preserve"> </w:t>
      </w:r>
      <w:proofErr w:type="gramStart"/>
      <w:r w:rsidRPr="00DD3DF4">
        <w:t>проведении</w:t>
      </w:r>
      <w:proofErr w:type="gramEnd"/>
      <w:r w:rsidRPr="00DD3DF4">
        <w:t xml:space="preserve"> государственного контроля (надзора)" &lt;1&gt;).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--------------------------------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&lt;1&gt; СПС.</w:t>
      </w:r>
    </w:p>
    <w:p w:rsidR="00DD3DF4" w:rsidRPr="00DD3DF4" w:rsidRDefault="00DD3DF4" w:rsidP="00DD3DF4">
      <w:pPr>
        <w:pStyle w:val="ConsPlusNormal"/>
        <w:ind w:firstLine="540"/>
        <w:jc w:val="both"/>
      </w:pP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Понятия представительств и филиалов юридического лица определены в ст. 55 части первой ГК РФ: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представительством является обособленное подразделение юридического лица, расположенное вне места его нахождения, которое представляет интересы юридического лица и осуществляет их защиту (п. 1);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>филиалом является обособленное подразделение юридического лица, расположенное вне места его нахождения и осуществляющее все его функции или их часть, в том числе функции представительства (п. 2);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представительства и филиалы не являются юридическими лицами. Они наделяются </w:t>
      </w:r>
      <w:proofErr w:type="gramStart"/>
      <w:r w:rsidRPr="00DD3DF4">
        <w:t>имуществом</w:t>
      </w:r>
      <w:proofErr w:type="gramEnd"/>
      <w:r w:rsidRPr="00DD3DF4">
        <w:t xml:space="preserve"> создавшим их юридическим лицом и действуют на основании утвержденных им положений. Руководители представительств и филиалов назначаются юридическим лицом и действуют на основании его доверенности. Представительства и филиалы должны быть указаны в учредительных документах создавшего их юридического лица (п. 3).</w:t>
      </w:r>
    </w:p>
    <w:p w:rsidR="00DD3DF4" w:rsidRPr="00DD3DF4" w:rsidRDefault="00DD3DF4" w:rsidP="00DD3DF4">
      <w:pPr>
        <w:pStyle w:val="ConsPlusNormal"/>
        <w:ind w:firstLine="540"/>
        <w:jc w:val="both"/>
      </w:pPr>
      <w:r w:rsidRPr="00DD3DF4">
        <w:t xml:space="preserve">Необходимо подчеркнуть, что в норме ч. 4 комментируемой статьи речь идет исключительно о филиалах и представительствах юридического лица в изложенном понимании, т.е. о тех обособленных подразделениях юридического лица, которые указаны в его учредительных документах. Соответственно, данная норма не применяется в случае, когда у юридического лица есть расположенные на территории другого субъекта РФ (других субъектов РФ) обособленные подразделения организаций, признаваемые таковыми законодательством РФ о налогах и сборах и не признаваемые гражданским законодательством РФ в качестве филиалов или представительств. </w:t>
      </w:r>
      <w:proofErr w:type="gramStart"/>
      <w:r w:rsidRPr="00DD3DF4">
        <w:t>Дело в том, что согласно определению, данному в п. 2 ст. 11 части первой НК РФ (в ред. Федерального закона от 9 июля 1999 г. N 154-ФЗ) для целей данного Кодекса и иных актов законодательства о налогах и сборах, обособленное подразделение организации - это любое территориально обособленное от нее подразделение, по месту нахождения которого оборудованы стационарные рабочие места.</w:t>
      </w:r>
      <w:proofErr w:type="gramEnd"/>
      <w:r w:rsidRPr="00DD3DF4">
        <w:t xml:space="preserve"> Там же предусмотрено, что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подразделение; при этом рабочее место считается стационарным, если оно создается на срок более одного месяца.</w:t>
      </w:r>
    </w:p>
    <w:bookmarkEnd w:id="0"/>
    <w:p w:rsidR="0039019E" w:rsidRPr="00DD3DF4" w:rsidRDefault="0039019E" w:rsidP="00DD3DF4"/>
    <w:sectPr w:rsidR="0039019E" w:rsidRPr="00DD3D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0110D0"/>
    <w:rsid w:val="0039019E"/>
    <w:rsid w:val="004767B4"/>
    <w:rsid w:val="004B13EC"/>
    <w:rsid w:val="004F7B49"/>
    <w:rsid w:val="005E7EBC"/>
    <w:rsid w:val="006F0165"/>
    <w:rsid w:val="00A250E3"/>
    <w:rsid w:val="00B057B2"/>
    <w:rsid w:val="00B3394E"/>
    <w:rsid w:val="00DD3DF4"/>
    <w:rsid w:val="00DD74B5"/>
    <w:rsid w:val="00E52F87"/>
    <w:rsid w:val="00E94090"/>
    <w:rsid w:val="00F9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7435</Words>
  <Characters>4239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2015-11-10T20:04:00Z</dcterms:created>
  <dcterms:modified xsi:type="dcterms:W3CDTF">2015-11-10T20:04:00Z</dcterms:modified>
</cp:coreProperties>
</file>