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66CC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25D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30.08.2013 N 1014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26.09.2013 N 30038)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25D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25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25DD1">
      <w:pPr>
        <w:pStyle w:val="ConsPlusNormal"/>
        <w:jc w:val="both"/>
        <w:outlineLvl w:val="0"/>
      </w:pPr>
    </w:p>
    <w:p w:rsidR="00000000" w:rsidRDefault="00925DD1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000000" w:rsidRDefault="00925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25DD1">
      <w:pPr>
        <w:pStyle w:val="ConsPlusTitle"/>
        <w:jc w:val="center"/>
      </w:pPr>
    </w:p>
    <w:p w:rsidR="00000000" w:rsidRDefault="00925DD1">
      <w:pPr>
        <w:pStyle w:val="ConsPlusTitle"/>
        <w:jc w:val="center"/>
      </w:pPr>
      <w:r>
        <w:t>ПРИКАЗ</w:t>
      </w:r>
    </w:p>
    <w:p w:rsidR="00000000" w:rsidRDefault="00925DD1">
      <w:pPr>
        <w:pStyle w:val="ConsPlusTitle"/>
        <w:jc w:val="center"/>
      </w:pPr>
      <w:r>
        <w:t>от 30 августа 2013 г. N 1014</w:t>
      </w:r>
    </w:p>
    <w:p w:rsidR="00000000" w:rsidRDefault="00925DD1">
      <w:pPr>
        <w:pStyle w:val="ConsPlusTitle"/>
        <w:jc w:val="center"/>
      </w:pPr>
    </w:p>
    <w:p w:rsidR="00000000" w:rsidRDefault="00925DD1">
      <w:pPr>
        <w:pStyle w:val="ConsPlusTitle"/>
        <w:jc w:val="center"/>
      </w:pPr>
      <w:r>
        <w:t>ОБ УТВЕРЖДЕНИИ ПОРЯДКА</w:t>
      </w:r>
    </w:p>
    <w:p w:rsidR="00000000" w:rsidRDefault="00925DD1">
      <w:pPr>
        <w:pStyle w:val="ConsPlusTitle"/>
        <w:jc w:val="center"/>
      </w:pPr>
      <w:r>
        <w:t>ОРГАНИЗАЦИИ И ОСУЩЕСТВЛЕНИЯ ОБРАЗОВАТЕЛЬНОЙ</w:t>
      </w:r>
    </w:p>
    <w:p w:rsidR="00000000" w:rsidRDefault="00925DD1">
      <w:pPr>
        <w:pStyle w:val="ConsPlusTitle"/>
        <w:jc w:val="center"/>
      </w:pPr>
      <w:r>
        <w:t>ДЕЯТЕЛЬНОСТИ ПО ОСНОВНЫМ ОБЩЕОБРАЗОВАТЕЛЬНЫМ</w:t>
      </w:r>
    </w:p>
    <w:p w:rsidR="00000000" w:rsidRDefault="00925DD1">
      <w:pPr>
        <w:pStyle w:val="ConsPlusTitle"/>
        <w:jc w:val="center"/>
      </w:pPr>
      <w:r>
        <w:t>ПРОГРАММАМ - ОБРАЗОВАТЕЛЬНЫМ ПРОГРАММАМ</w:t>
      </w:r>
    </w:p>
    <w:p w:rsidR="00000000" w:rsidRDefault="00925DD1">
      <w:pPr>
        <w:pStyle w:val="ConsPlusTitle"/>
        <w:jc w:val="center"/>
      </w:pPr>
      <w:r>
        <w:t>ДОШКОЛЬНОГО ОБРАЗОВАНИЯ</w:t>
      </w: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925D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7.10.2011 N 2562 &quot;Об утверждении Типового положения о дошкольном образовательном учреждении&quot; (Зарегистрировано в Минюсте РФ 18.01.2012 N 22946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</w:t>
      </w:r>
      <w:r>
        <w:t>трирован Министерством юстиции Российской Федерации 18 января 2012 г., регистрационный N 22946).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jc w:val="right"/>
      </w:pPr>
      <w:r>
        <w:t>Первый заместитель Министра</w:t>
      </w:r>
    </w:p>
    <w:p w:rsidR="00000000" w:rsidRDefault="00925DD1">
      <w:pPr>
        <w:pStyle w:val="ConsPlusNormal"/>
        <w:jc w:val="right"/>
      </w:pPr>
      <w:r>
        <w:t>Н.В.ТРЕТЬЯК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jc w:val="right"/>
        <w:outlineLvl w:val="0"/>
      </w:pPr>
      <w:r>
        <w:t>Приложение</w:t>
      </w: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Normal"/>
        <w:jc w:val="right"/>
      </w:pPr>
      <w:r>
        <w:t>Утвержден</w:t>
      </w:r>
    </w:p>
    <w:p w:rsidR="00000000" w:rsidRDefault="00925DD1">
      <w:pPr>
        <w:pStyle w:val="ConsPlusNormal"/>
        <w:jc w:val="right"/>
      </w:pPr>
      <w:r>
        <w:t>приказом Министерства образования</w:t>
      </w:r>
    </w:p>
    <w:p w:rsidR="00000000" w:rsidRDefault="00925DD1">
      <w:pPr>
        <w:pStyle w:val="ConsPlusNormal"/>
        <w:jc w:val="right"/>
      </w:pPr>
      <w:r>
        <w:t>и науки Российской Федерации</w:t>
      </w:r>
    </w:p>
    <w:p w:rsidR="00000000" w:rsidRDefault="00925DD1">
      <w:pPr>
        <w:pStyle w:val="ConsPlusNormal"/>
        <w:jc w:val="right"/>
      </w:pPr>
      <w:r>
        <w:t>от 30 августа 2013 г. N 1014</w:t>
      </w:r>
    </w:p>
    <w:p w:rsidR="00000000" w:rsidRDefault="00925DD1">
      <w:pPr>
        <w:pStyle w:val="ConsPlusNormal"/>
        <w:jc w:val="right"/>
      </w:pPr>
    </w:p>
    <w:p w:rsidR="00000000" w:rsidRDefault="00925DD1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925DD1">
      <w:pPr>
        <w:pStyle w:val="ConsPlusTitle"/>
        <w:jc w:val="center"/>
      </w:pPr>
      <w:r>
        <w:t>ОРГАНИЗАЦИИ И ОСУЩЕСТВЛЕНИЯ ОБРАЗОВАТЕЛЬНОЙ</w:t>
      </w:r>
    </w:p>
    <w:p w:rsidR="00000000" w:rsidRDefault="00925DD1">
      <w:pPr>
        <w:pStyle w:val="ConsPlusTitle"/>
        <w:jc w:val="center"/>
      </w:pPr>
      <w:r>
        <w:t>ДЕЯТЕЛЬНОСТИ ПО ОСНОВНЫМ ОБЩЕОБРАЗОВАТЕЛЬНЫМ</w:t>
      </w:r>
    </w:p>
    <w:p w:rsidR="00000000" w:rsidRDefault="00925DD1">
      <w:pPr>
        <w:pStyle w:val="ConsPlusTitle"/>
        <w:jc w:val="center"/>
      </w:pPr>
      <w:r>
        <w:t>ПРОГРАММАМ - ОБРАЗОВАТЕЛЬНЫМ ПРОГРАММАМ</w:t>
      </w:r>
    </w:p>
    <w:p w:rsidR="00000000" w:rsidRDefault="00925DD1">
      <w:pPr>
        <w:pStyle w:val="ConsPlusTitle"/>
        <w:jc w:val="center"/>
      </w:pPr>
      <w:r>
        <w:t>ДОШКОЛЬНОГО ОБРАЗОВАНИЯ</w:t>
      </w: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Normal"/>
        <w:jc w:val="center"/>
        <w:outlineLvl w:val="1"/>
      </w:pPr>
      <w:r>
        <w:t>I. Общие положения</w:t>
      </w: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</w:t>
      </w:r>
      <w:r>
        <w:t>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00000" w:rsidRDefault="00925DD1">
      <w:pPr>
        <w:pStyle w:val="ConsPlusNormal"/>
        <w:ind w:firstLine="540"/>
        <w:jc w:val="both"/>
      </w:pPr>
      <w:r>
        <w:t>2. Настоящий Порядок является обязательным д</w:t>
      </w:r>
      <w:r>
        <w:t>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jc w:val="center"/>
        <w:outlineLvl w:val="1"/>
      </w:pPr>
      <w:r>
        <w:t>II. Органи</w:t>
      </w:r>
      <w:r>
        <w:t>зация и осуществление</w:t>
      </w:r>
    </w:p>
    <w:p w:rsidR="00000000" w:rsidRDefault="00925DD1">
      <w:pPr>
        <w:pStyle w:val="ConsPlusNormal"/>
        <w:jc w:val="center"/>
      </w:pPr>
      <w:r>
        <w:t>образовательной деятельности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00000" w:rsidRDefault="00925DD1">
      <w:pPr>
        <w:pStyle w:val="ConsPlusNormal"/>
        <w:ind w:firstLine="540"/>
        <w:jc w:val="both"/>
      </w:pPr>
      <w:r>
        <w:t>4. Формы получения дошкольного образован</w:t>
      </w:r>
      <w:r>
        <w:t xml:space="preserve">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11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</w:t>
      </w:r>
      <w:r>
        <w:t>ссийской Федерации"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</w:t>
      </w:r>
      <w:r>
        <w:t>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5. Образовательная организация может использовать сет</w:t>
      </w:r>
      <w:r>
        <w:t>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</w:t>
      </w:r>
      <w:r>
        <w:t>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6. Образов</w:t>
      </w:r>
      <w:r>
        <w:t>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00000" w:rsidRDefault="00925DD1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</w:t>
      </w:r>
      <w:r>
        <w:t>ым образовательным стандартом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</w:t>
      </w:r>
      <w:r>
        <w:t xml:space="preserve">раммы дошкольного образования определяются федеральным государственным образовательным </w:t>
      </w:r>
      <w:hyperlink r:id="rId16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>10. Образовательные программы дошколь</w:t>
      </w:r>
      <w:r>
        <w:t>ного образования самостоятельно разрабатываются и утверждаются образовательными организациями.</w:t>
      </w:r>
    </w:p>
    <w:p w:rsidR="00000000" w:rsidRDefault="00925DD1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</w:t>
      </w:r>
      <w:r>
        <w:t>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6 статьи 12</w:t>
        </w:r>
      </w:hyperlink>
      <w:r>
        <w:t xml:space="preserve"> Ф</w:t>
      </w:r>
      <w:r>
        <w:t>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8" w:tooltip="Федеральный закон от 01.06.2005 N 53-ФЗ (ред. от 05.05.2014) &quot;О государственном языке Российской Федерации&quot;{КонсультантПлюс}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000000" w:rsidRDefault="00925DD1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</w:t>
      </w:r>
      <w:r>
        <w:t xml:space="preserve">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</w:t>
      </w:r>
      <w:r>
        <w:t>ляться в ущерб преподаванию государственного языка Российской Федерации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</w:t>
      </w:r>
      <w:r>
        <w:t>тестации обучающихся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</w:t>
      </w:r>
      <w:r>
        <w:t>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00000" w:rsidRDefault="00925DD1">
      <w:pPr>
        <w:pStyle w:val="ConsPlusNormal"/>
        <w:ind w:firstLine="540"/>
        <w:jc w:val="both"/>
      </w:pPr>
      <w:r>
        <w:t>Группы могут иметь общеразвивающую, ко</w:t>
      </w:r>
      <w:r>
        <w:t>мпенсирующую, оздоровительную или комбинированную направленность.</w:t>
      </w:r>
    </w:p>
    <w:p w:rsidR="00000000" w:rsidRDefault="00925DD1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</w:t>
      </w:r>
      <w:r>
        <w:t xml:space="preserve">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</w:t>
      </w:r>
      <w:r>
        <w:t>воспитанников с ограниченными возможностями здоровья.</w:t>
      </w:r>
    </w:p>
    <w:p w:rsidR="00000000" w:rsidRDefault="00925DD1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</w:t>
      </w:r>
      <w:r>
        <w:t xml:space="preserve">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</w:t>
      </w:r>
      <w:r>
        <w:t>ческих мероприятий и процедур.</w:t>
      </w:r>
    </w:p>
    <w:p w:rsidR="00000000" w:rsidRDefault="00925DD1">
      <w:pPr>
        <w:pStyle w:val="ConsPlusNormal"/>
        <w:ind w:firstLine="540"/>
        <w:jc w:val="both"/>
      </w:pPr>
      <w: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</w:t>
      </w:r>
      <w:r>
        <w:t>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00000" w:rsidRDefault="00925DD1">
      <w:pPr>
        <w:pStyle w:val="ConsPlusNormal"/>
        <w:ind w:firstLine="540"/>
        <w:jc w:val="both"/>
      </w:pPr>
      <w:r>
        <w:t>В обр</w:t>
      </w:r>
      <w:r>
        <w:t>азовательной организации могут быть организованы также:</w:t>
      </w:r>
    </w:p>
    <w:p w:rsidR="00000000" w:rsidRDefault="00925DD1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00000" w:rsidRDefault="00925DD1">
      <w:pPr>
        <w:pStyle w:val="ConsPlusNormal"/>
        <w:ind w:firstLine="540"/>
        <w:jc w:val="both"/>
      </w:pPr>
      <w:r>
        <w:t>г</w:t>
      </w:r>
      <w:r>
        <w:t>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</w:t>
      </w:r>
      <w:r>
        <w:t>ивания детей, обеспечению соблюдения ими личной гигиены и режима дня;</w:t>
      </w:r>
    </w:p>
    <w:p w:rsidR="00000000" w:rsidRDefault="00925DD1">
      <w:pPr>
        <w:pStyle w:val="ConsPlusNormal"/>
        <w:ind w:firstLine="540"/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</w:t>
      </w:r>
      <w:r>
        <w:t>или осуществлять присмотр и уход за детьми без реализации образовательной программы дошкольного образования.</w:t>
      </w:r>
    </w:p>
    <w:p w:rsidR="00000000" w:rsidRDefault="00925DD1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00000" w:rsidRDefault="00925DD1">
      <w:pPr>
        <w:pStyle w:val="ConsPlusNormal"/>
        <w:ind w:firstLine="540"/>
        <w:jc w:val="both"/>
      </w:pPr>
      <w:r>
        <w:t>14. Режим работы образова</w:t>
      </w:r>
      <w:r>
        <w:t>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</w:t>
      </w:r>
      <w:r>
        <w:t>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</w:t>
      </w:r>
      <w:r>
        <w:t>аздничные дни.</w:t>
      </w:r>
    </w:p>
    <w:p w:rsidR="00000000" w:rsidRDefault="00925DD1">
      <w:pPr>
        <w:pStyle w:val="ConsPlusNormal"/>
        <w:ind w:firstLine="540"/>
        <w:jc w:val="both"/>
      </w:pPr>
      <w:r>
        <w:lastRenderedPageBreak/>
        <w:t xml:space="preserve">15. Родители </w:t>
      </w:r>
      <w:hyperlink r:id="rId2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</w:t>
      </w:r>
      <w:r>
        <w:t xml:space="preserve">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</w:t>
      </w:r>
      <w:r>
        <w:t xml:space="preserve"> органами государственной власти субъектов Российской Федерации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</w:t>
      </w:r>
      <w:r>
        <w:t xml:space="preserve">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000000" w:rsidRDefault="00925DD1">
      <w:pPr>
        <w:pStyle w:val="ConsPlusNormal"/>
        <w:jc w:val="center"/>
      </w:pPr>
      <w:r>
        <w:t>для лиц с ограниченными возможностями здоровья</w:t>
      </w:r>
    </w:p>
    <w:p w:rsidR="00000000" w:rsidRDefault="00925DD1">
      <w:pPr>
        <w:pStyle w:val="ConsPlusNormal"/>
        <w:jc w:val="center"/>
      </w:pPr>
    </w:p>
    <w:p w:rsidR="00000000" w:rsidRDefault="00925DD1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3" w:tooltip="Приказ Минтруда России от 31.07.2015 N 528н (ред. от 27.01.2016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21.08.2015 N 38624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</w:t>
      </w:r>
      <w:r>
        <w:t>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</w:t>
      </w:r>
      <w:r>
        <w:t>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10 статьи 79</w:t>
        </w:r>
      </w:hyperlink>
      <w:r>
        <w:t xml:space="preserve"> Федерал</w:t>
      </w:r>
      <w:r>
        <w:t>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</w:t>
      </w:r>
      <w:r>
        <w:t xml:space="preserve">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</w:t>
      </w:r>
      <w:r>
        <w:t>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</w:t>
      </w:r>
      <w:r>
        <w:t>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</w:t>
      </w:r>
      <w:r>
        <w:t>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00000" w:rsidRDefault="00925DD1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000000" w:rsidRDefault="00925DD1">
      <w:pPr>
        <w:pStyle w:val="ConsPlusNormal"/>
        <w:ind w:firstLine="540"/>
        <w:jc w:val="both"/>
      </w:pPr>
      <w:r>
        <w:t xml:space="preserve">присутствие ассистента, оказывающего ребенку </w:t>
      </w:r>
      <w:r>
        <w:t>необходимую помощь;</w:t>
      </w:r>
    </w:p>
    <w:p w:rsidR="00000000" w:rsidRDefault="00925DD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000000" w:rsidRDefault="00925DD1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000000" w:rsidRDefault="00925DD1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000000" w:rsidRDefault="00925DD1">
      <w:pPr>
        <w:pStyle w:val="ConsPlusNormal"/>
        <w:ind w:firstLine="540"/>
        <w:jc w:val="both"/>
      </w:pPr>
      <w:r>
        <w:t>3) дл</w:t>
      </w:r>
      <w:r>
        <w:t>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</w:t>
      </w:r>
      <w:r>
        <w:t xml:space="preserve">анных помещениях </w:t>
      </w:r>
      <w:r>
        <w:lastRenderedPageBreak/>
        <w:t>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925DD1">
      <w:pPr>
        <w:pStyle w:val="ConsPlusNormal"/>
        <w:ind w:firstLine="540"/>
        <w:jc w:val="both"/>
      </w:pPr>
      <w:r>
        <w:t>20. Дошкольное образование детей с ограниченными возможност</w:t>
      </w:r>
      <w:r>
        <w:t>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4 стать</w:t>
        </w:r>
        <w:r>
          <w:rPr>
            <w:color w:val="0000FF"/>
          </w:rPr>
          <w:t>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</w:t>
      </w:r>
      <w:r>
        <w:t xml:space="preserve"> в учебной группе устанавливается до 15 человек.</w:t>
      </w:r>
    </w:p>
    <w:p w:rsidR="00000000" w:rsidRDefault="00925DD1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</w:t>
      </w:r>
      <w:r>
        <w:t>ереводчиков и тифлосурдопереводчиков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</w:t>
      </w:r>
      <w:r>
        <w:t>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5DD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25DD1">
      <w:pPr>
        <w:pStyle w:val="ConsPlusNormal"/>
        <w:ind w:firstLine="540"/>
        <w:jc w:val="both"/>
      </w:pPr>
      <w:r>
        <w:t xml:space="preserve">Приказом Минздрава России от 30.06.2016 N 436н утвержден </w:t>
      </w:r>
      <w:hyperlink r:id="rId29" w:tooltip="Приказ Минздрава России от 30.06.2016 N 436н &quot;Об утверждении перечня заболеваний, наличие которых дает право на обучение по основным общеобразовательным программам на дому&quot; (Зарегистрировано в Минюсте России 20.07.2016 N 42916)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000000" w:rsidRDefault="00925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25DD1">
      <w:pPr>
        <w:pStyle w:val="ConsPlusNormal"/>
        <w:ind w:firstLine="540"/>
        <w:jc w:val="both"/>
      </w:pPr>
      <w:r>
        <w:t>22. Для воспитанни</w:t>
      </w:r>
      <w:r>
        <w:t xml:space="preserve">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3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</w:t>
      </w:r>
      <w:r>
        <w:t>тельным программам дошкольного образования организуется на дому или в медицинских организациях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</w:t>
      </w:r>
      <w:r>
        <w:t>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</w:t>
      </w:r>
      <w:r>
        <w:t xml:space="preserve">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</w:t>
      </w:r>
      <w:r>
        <w:t>правовым актом уполномоченного органа государственной власти субъекта Российской Федерации &lt;1&gt;.</w:t>
      </w:r>
    </w:p>
    <w:p w:rsidR="00000000" w:rsidRDefault="00925DD1">
      <w:pPr>
        <w:pStyle w:val="ConsPlusNormal"/>
        <w:ind w:firstLine="540"/>
        <w:jc w:val="both"/>
      </w:pPr>
      <w:r>
        <w:t>--------------------------------</w:t>
      </w:r>
    </w:p>
    <w:p w:rsidR="00000000" w:rsidRDefault="00925DD1">
      <w:pPr>
        <w:pStyle w:val="ConsPlusNormal"/>
        <w:ind w:firstLine="540"/>
        <w:jc w:val="both"/>
      </w:pPr>
      <w:r>
        <w:t xml:space="preserve">&lt;1&gt;  </w:t>
      </w:r>
      <w:hyperlink r:id="rId3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</w:t>
      </w:r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925DD1">
      <w:pPr>
        <w:pStyle w:val="ConsPlusNormal"/>
        <w:ind w:firstLine="540"/>
        <w:jc w:val="both"/>
      </w:pPr>
    </w:p>
    <w:p w:rsidR="00000000" w:rsidRDefault="00925DD1">
      <w:pPr>
        <w:pStyle w:val="ConsPlusNormal"/>
        <w:ind w:firstLine="540"/>
        <w:jc w:val="both"/>
      </w:pPr>
    </w:p>
    <w:p w:rsidR="00925DD1" w:rsidRDefault="00925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5DD1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D1" w:rsidRDefault="00925DD1">
      <w:pPr>
        <w:spacing w:after="0" w:line="240" w:lineRule="auto"/>
      </w:pPr>
      <w:r>
        <w:separator/>
      </w:r>
    </w:p>
  </w:endnote>
  <w:endnote w:type="continuationSeparator" w:id="0">
    <w:p w:rsidR="00925DD1" w:rsidRDefault="009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5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66CCA">
            <w:fldChar w:fldCharType="separate"/>
          </w:r>
          <w:r w:rsidR="00266CCA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66CCA">
            <w:fldChar w:fldCharType="separate"/>
          </w:r>
          <w:r w:rsidR="00266CCA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925D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D1" w:rsidRDefault="00925DD1">
      <w:pPr>
        <w:spacing w:after="0" w:line="240" w:lineRule="auto"/>
      </w:pPr>
      <w:r>
        <w:separator/>
      </w:r>
    </w:p>
  </w:footnote>
  <w:footnote w:type="continuationSeparator" w:id="0">
    <w:p w:rsidR="00925DD1" w:rsidRDefault="0092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30.08.2013 N 1014</w:t>
          </w:r>
          <w:r>
            <w:rPr>
              <w:sz w:val="16"/>
              <w:szCs w:val="16"/>
            </w:rPr>
            <w:br/>
            <w:t>"Об утверждении Порядка организации и осуществ</w:t>
          </w:r>
          <w:r>
            <w:rPr>
              <w:sz w:val="16"/>
              <w:szCs w:val="16"/>
            </w:rPr>
            <w:t>ления образовательной деяте...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25D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5D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925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25D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A"/>
    <w:rsid w:val="00266CCA"/>
    <w:rsid w:val="009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3FC588C2282ABBAB964390C88B6ABEFA5C3A7AF809B45DADDB15A3CD039F0F3E36DF2D2F9136AF9DEDAK" TargetMode="External"/><Relationship Id="rId18" Type="http://schemas.openxmlformats.org/officeDocument/2006/relationships/hyperlink" Target="consultantplus://offline/ref=13FC588C2282ABBAB964390C88B6ABEFA6C5A4AF879845DADDB15A3CD039F0F3E36DF2D2F91368FEDEDBK" TargetMode="External"/><Relationship Id="rId26" Type="http://schemas.openxmlformats.org/officeDocument/2006/relationships/hyperlink" Target="consultantplus://offline/ref=13FC588C2282ABBAB964390C88B6ABEFA5C3A7AF809B45DADDB15A3CD039F0F3E36DF2D2F91268FADED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FC588C2282ABBAB964390C88B6ABEFAECAA0AF859718D0D5E8563ED736AFE4E424FED3F91368DFDAK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FC588C2282ABBAB964390C88B6ABEFA5C3A7AF809B45DADDB15A3CD0D3D9K" TargetMode="External"/><Relationship Id="rId17" Type="http://schemas.openxmlformats.org/officeDocument/2006/relationships/hyperlink" Target="consultantplus://offline/ref=13FC588C2282ABBAB964390C88B6ABEFA5C3A7AF809B45DADDB15A3CD039F0F3E36DF2D2F9136AFCDED5K" TargetMode="External"/><Relationship Id="rId25" Type="http://schemas.openxmlformats.org/officeDocument/2006/relationships/hyperlink" Target="consultantplus://offline/ref=13FC588C2282ABBAB964390C88B6ABEFA5C3A7AF809B45DADDB15A3CD039F0F3E36DF2D2F91268FADED5K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FC588C2282ABBAB964390C88B6ABEFA6C6A2AF879B45DADDB15A3CD039F0F3E36DF2D2F91368FFDED6K" TargetMode="External"/><Relationship Id="rId20" Type="http://schemas.openxmlformats.org/officeDocument/2006/relationships/hyperlink" Target="consultantplus://offline/ref=13FC588C2282ABBAB964390C88B6ABEFA5C3A7AF809B45DADDB15A3CD039F0F3E36DF2D2F91360F9DED7K" TargetMode="External"/><Relationship Id="rId29" Type="http://schemas.openxmlformats.org/officeDocument/2006/relationships/hyperlink" Target="consultantplus://offline/ref=13FC588C2282ABBAB964390C88B6ABEFA5C3A4AB869545DADDB15A3CD039F0F3E36DF2D2F91368FEDEDB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FC588C2282ABBAB964390C88B6ABEFA6C6A2AF879B45DADDB15A3CD039F0F3E36DF2D2F91368FFDED6K" TargetMode="External"/><Relationship Id="rId24" Type="http://schemas.openxmlformats.org/officeDocument/2006/relationships/hyperlink" Target="consultantplus://offline/ref=13FC588C2282ABBAB964390C88B6ABEFA5C3A7AF809B45DADDB15A3CD039F0F3E36DF2D2F91268FDDEDAK" TargetMode="External"/><Relationship Id="rId32" Type="http://schemas.openxmlformats.org/officeDocument/2006/relationships/hyperlink" Target="consultantplus://offline/ref=13FC588C2282ABBAB964390C88B6ABEFA5C3A7AF809B45DADDB15A3CD039F0F3E36DF2D2F9136DF6DED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C588C2282ABBAB964390C88B6ABEFA5C3A7AF809B45DADDB15A3CD039F0F3E36DF2D2F9136AFBDED5K" TargetMode="External"/><Relationship Id="rId23" Type="http://schemas.openxmlformats.org/officeDocument/2006/relationships/hyperlink" Target="consultantplus://offline/ref=13FC588C2282ABBAB964390C88B6ABEFA6CAA2AD8D9E45DADDB15A3CD039F0F3E36DF2D2F91368F9DED5K" TargetMode="External"/><Relationship Id="rId28" Type="http://schemas.openxmlformats.org/officeDocument/2006/relationships/hyperlink" Target="consultantplus://offline/ref=13FC588C2282ABBAB964390C88B6ABEFA5C3A7AF809B45DADDB15A3CD039F0F3E36DF2D2F91268FADED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FC588C2282ABBAB964390C88B6ABEFA6C1A3A9859845DADDB15A3CD0D3D9K" TargetMode="External"/><Relationship Id="rId19" Type="http://schemas.openxmlformats.org/officeDocument/2006/relationships/hyperlink" Target="consultantplus://offline/ref=13FC588C2282ABBAB964390C88B6ABEFA5C3A7AF809B45DADDB15A3CD039F0F3E36DF2D2F9136AFBDED0K" TargetMode="External"/><Relationship Id="rId31" Type="http://schemas.openxmlformats.org/officeDocument/2006/relationships/hyperlink" Target="consultantplus://offline/ref=13FC588C2282ABBAB964390C88B6ABEFA5C3A7AF809B45DADDB15A3CD039F0F3E36DF2D2F9136DF6DE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C588C2282ABBAB964390C88B6ABEFA5C3A7AF809B45DADDB15A3CD039F0F3E36DF2D2F9136AFADEDAK" TargetMode="External"/><Relationship Id="rId14" Type="http://schemas.openxmlformats.org/officeDocument/2006/relationships/hyperlink" Target="consultantplus://offline/ref=13FC588C2282ABBAB964390C88B6ABEFA5C3A7AF809B45DADDB15A3CD039F0F3E36DF2D2F9136AF9DED5K" TargetMode="External"/><Relationship Id="rId22" Type="http://schemas.openxmlformats.org/officeDocument/2006/relationships/hyperlink" Target="consultantplus://offline/ref=13FC588C2282ABBAB964390C88B6ABEFA5C3A7AF809B45DADDB15A3CD039F0F3E36DF2D2F91360F9DED4K" TargetMode="External"/><Relationship Id="rId27" Type="http://schemas.openxmlformats.org/officeDocument/2006/relationships/hyperlink" Target="consultantplus://offline/ref=13FC588C2282ABBAB964390C88B6ABEFA5C3A7AF809B45DADDB15A3CD039F0F3E36DF2D2F91268FADED3K" TargetMode="External"/><Relationship Id="rId30" Type="http://schemas.openxmlformats.org/officeDocument/2006/relationships/hyperlink" Target="consultantplus://offline/ref=13FC588C2282ABBAB964390C88B6ABEFAECAA0AF859718D0D5E8563ED736AFE4E424FED3F91368DFDA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3697</Words>
  <Characters>21073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vt:lpstr>
    </vt:vector>
  </TitlesOfParts>
  <Company>КонсультантПлюс Версия 4016.00.36</Company>
  <LinksUpToDate>false</LinksUpToDate>
  <CharactersWithSpaces>24721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creator>home</dc:creator>
  <cp:lastModifiedBy>home</cp:lastModifiedBy>
  <cp:revision>2</cp:revision>
  <dcterms:created xsi:type="dcterms:W3CDTF">2017-03-08T12:26:00Z</dcterms:created>
  <dcterms:modified xsi:type="dcterms:W3CDTF">2017-03-08T12:26:00Z</dcterms:modified>
</cp:coreProperties>
</file>